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</w:rPr>
      </w:pPr>
    </w:p>
    <w:p>
      <w:pPr>
        <w:jc w:val="center"/>
      </w:pPr>
      <w:r>
        <w:rPr>
          <w:rFonts w:hint="eastAsia" w:asciiTheme="majorEastAsia" w:hAnsiTheme="majorEastAsia" w:eastAsiaTheme="majorEastAsia"/>
          <w:b/>
        </w:rPr>
        <w:drawing>
          <wp:inline distT="0" distB="0" distL="0" distR="0">
            <wp:extent cx="913130" cy="306705"/>
            <wp:effectExtent l="0" t="0" r="1270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617" cy="32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75" w:beforeAutospacing="0" w:after="75" w:afterAutospacing="0"/>
        <w:jc w:val="center"/>
        <w:rPr>
          <w:rFonts w:ascii="黑体" w:hAnsi="黑体" w:eastAsia="黑体" w:cstheme="minorBidi"/>
          <w:b/>
          <w:bCs/>
          <w:color w:val="000000"/>
          <w:kern w:val="2"/>
          <w:sz w:val="32"/>
          <w:szCs w:val="36"/>
        </w:rPr>
      </w:pPr>
      <w:r>
        <w:rPr>
          <w:rFonts w:hint="eastAsia" w:ascii="黑体" w:hAnsi="黑体" w:eastAsia="黑体" w:cstheme="minorBidi"/>
          <w:b/>
          <w:bCs/>
          <w:color w:val="000000"/>
          <w:kern w:val="2"/>
          <w:sz w:val="32"/>
          <w:szCs w:val="36"/>
        </w:rPr>
        <w:t>4399游戏202</w:t>
      </w:r>
      <w:r>
        <w:rPr>
          <w:rFonts w:ascii="黑体" w:hAnsi="黑体" w:eastAsia="黑体" w:cstheme="minorBidi"/>
          <w:b/>
          <w:bCs/>
          <w:color w:val="000000"/>
          <w:kern w:val="2"/>
          <w:sz w:val="32"/>
          <w:szCs w:val="36"/>
        </w:rPr>
        <w:t>2</w:t>
      </w:r>
      <w:r>
        <w:rPr>
          <w:rFonts w:hint="eastAsia" w:ascii="黑体" w:hAnsi="黑体" w:eastAsia="黑体" w:cstheme="minorBidi"/>
          <w:b/>
          <w:bCs/>
          <w:color w:val="000000"/>
          <w:kern w:val="2"/>
          <w:sz w:val="32"/>
          <w:szCs w:val="36"/>
        </w:rPr>
        <w:t>届</w:t>
      </w:r>
      <w:r>
        <w:rPr>
          <w:rFonts w:hint="eastAsia" w:ascii="黑体" w:hAnsi="黑体" w:eastAsia="黑体" w:cstheme="minorBidi"/>
          <w:b/>
          <w:bCs/>
          <w:color w:val="000000"/>
          <w:kern w:val="2"/>
          <w:sz w:val="32"/>
          <w:szCs w:val="36"/>
          <w:lang w:val="en-US" w:eastAsia="zh-CN"/>
        </w:rPr>
        <w:t>运营市场类专场</w:t>
      </w:r>
      <w:bookmarkStart w:id="0" w:name="_GoBack"/>
      <w:bookmarkEnd w:id="0"/>
      <w:r>
        <w:rPr>
          <w:rFonts w:hint="eastAsia" w:ascii="黑体" w:hAnsi="黑体" w:eastAsia="黑体" w:cstheme="minorBidi"/>
          <w:b/>
          <w:bCs/>
          <w:color w:val="000000"/>
          <w:kern w:val="2"/>
          <w:sz w:val="32"/>
          <w:szCs w:val="36"/>
        </w:rPr>
        <w:t>火热进行中</w:t>
      </w:r>
    </w:p>
    <w:p>
      <w:pPr>
        <w:pStyle w:val="5"/>
        <w:spacing w:before="75" w:beforeAutospacing="0" w:after="75" w:afterAutospacing="0"/>
        <w:jc w:val="center"/>
        <w:rPr>
          <w:rFonts w:ascii="黑体" w:hAnsi="黑体" w:eastAsia="黑体" w:cstheme="minorBidi"/>
          <w:b/>
          <w:bCs/>
          <w:color w:val="ED7D31"/>
          <w:kern w:val="2"/>
          <w:szCs w:val="22"/>
        </w:rPr>
      </w:pPr>
      <w:r>
        <w:rPr>
          <w:rFonts w:ascii="黑体" w:hAnsi="黑体" w:eastAsia="黑体" w:cstheme="minorBidi"/>
          <w:b/>
          <w:bCs/>
          <w:color w:val="ED7D31"/>
          <w:kern w:val="2"/>
          <w:szCs w:val="22"/>
        </w:rPr>
        <w:t>网申通道：http://web.4399.com/campus</w:t>
      </w:r>
    </w:p>
    <w:p/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E56600"/>
          <w:sz w:val="21"/>
          <w:szCs w:val="21"/>
        </w:rPr>
        <w:t>&gt;&gt; 公司简介 &lt;&lt;</w:t>
      </w:r>
    </w:p>
    <w:p>
      <w:pPr>
        <w:pStyle w:val="10"/>
        <w:rPr>
          <w:rFonts w:ascii="黑体" w:hAnsi="黑体" w:eastAsia="黑体" w:cs="黑体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Cs w:val="21"/>
        </w:rPr>
        <w:t>广州四三九九公司创办于2011年，集移动网络游戏“研发-发行-运营”于一体，拥有庞大的用户群、高访问量和高关注度，贯彻“以平台支撑研发、以研发促进平台”的发展战略，致力于成为全球卓越的综合性互联网文创企业。</w:t>
      </w:r>
    </w:p>
    <w:p>
      <w:pPr>
        <w:pStyle w:val="5"/>
        <w:spacing w:before="68" w:beforeAutospacing="0" w:after="68" w:afterAutospacing="0"/>
        <w:jc w:val="both"/>
        <w:rPr>
          <w:rStyle w:val="8"/>
          <w:rFonts w:ascii="黑体" w:hAnsi="黑体" w:eastAsia="黑体" w:cs="黑体"/>
          <w:color w:val="000000"/>
          <w:sz w:val="21"/>
          <w:szCs w:val="21"/>
        </w:rPr>
      </w:pPr>
    </w:p>
    <w:p>
      <w:pPr>
        <w:pStyle w:val="5"/>
        <w:spacing w:before="68" w:beforeAutospacing="0" w:after="68" w:afterAutospacing="0"/>
        <w:jc w:val="both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游戏行业：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以游戏为支点，撬动整个互联网资源和市场，并期望引领游戏产业发展；</w:t>
      </w:r>
    </w:p>
    <w:p>
      <w:pPr>
        <w:pStyle w:val="5"/>
        <w:spacing w:before="68" w:beforeAutospacing="0" w:after="68" w:afterAutospacing="0"/>
        <w:jc w:val="both"/>
        <w:rPr>
          <w:rFonts w:hint="eastAsia" w:ascii="黑体" w:hAnsi="黑体" w:eastAsia="黑体" w:cs="黑体"/>
          <w:b/>
          <w:color w:val="000000"/>
          <w:sz w:val="21"/>
          <w:szCs w:val="21"/>
          <w:lang w:eastAsia="zh-CN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业务涵盖：</w:t>
      </w:r>
      <w:r>
        <w:rPr>
          <w:rStyle w:val="8"/>
          <w:rFonts w:hint="eastAsia" w:ascii="黑体" w:hAnsi="黑体" w:eastAsia="黑体" w:cs="黑体"/>
          <w:b w:val="0"/>
          <w:color w:val="000000"/>
          <w:sz w:val="21"/>
          <w:szCs w:val="21"/>
        </w:rPr>
        <w:t>手游研发、手游运营平台、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小游戏、游戏盒、海外市场、游戏发行</w:t>
      </w: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；</w:t>
      </w:r>
    </w:p>
    <w:p>
      <w:pPr>
        <w:pStyle w:val="5"/>
        <w:spacing w:before="68" w:beforeAutospacing="0" w:after="68" w:afterAutospacing="0"/>
        <w:jc w:val="both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门户平台：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四三九九旗下平台累计注册用户突破6亿人次；4399游戏盒累计下载量超过一亿次，月活跃用户数突破1900万人；</w:t>
      </w:r>
    </w:p>
    <w:p>
      <w:pPr>
        <w:pStyle w:val="5"/>
        <w:spacing w:before="68" w:beforeAutospacing="0" w:after="68" w:afterAutospacing="0"/>
        <w:jc w:val="both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业界影响：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中国高关注度的游戏研发与运营机构，连续三年被评为中国互联网企业40强，全球领先的中文娱乐平台之一；</w:t>
      </w:r>
    </w:p>
    <w:p>
      <w:pPr>
        <w:pStyle w:val="5"/>
        <w:spacing w:before="68" w:beforeAutospacing="0" w:after="68" w:afterAutospacing="0"/>
        <w:jc w:val="both"/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团队实力：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现拥有千人精英研运团队，拥有多款亿级流水百万DAU游戏作品，云集业界精英，汇集名校优秀学子，拥有业界先进的研发技术及充足的经验积累</w:t>
      </w: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。</w:t>
      </w:r>
    </w:p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drawing>
          <wp:inline distT="0" distB="0" distL="0" distR="0">
            <wp:extent cx="4790440" cy="3592830"/>
            <wp:effectExtent l="0" t="0" r="10160" b="7620"/>
            <wp:docPr id="1" name="图片 1" descr="4399-游戏代表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99-游戏代表作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68" w:beforeAutospacing="0" w:after="68" w:afterAutospacing="0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 </w:t>
      </w:r>
    </w:p>
    <w:p>
      <w:pPr>
        <w:pStyle w:val="5"/>
        <w:shd w:val="clear" w:color="auto" w:fill="FFFFFF"/>
        <w:spacing w:before="68" w:beforeAutospacing="0" w:after="68" w:afterAutospacing="0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 </w:t>
      </w:r>
    </w:p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sz w:val="21"/>
          <w:szCs w:val="21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color w:val="E56600"/>
          <w:sz w:val="21"/>
          <w:szCs w:val="21"/>
        </w:rPr>
        <w:t>&gt;&gt; 热招岗位 &lt;&lt;</w:t>
      </w:r>
      <w:r>
        <w:rPr>
          <w:rFonts w:hint="eastAsia" w:ascii="黑体" w:hAnsi="黑体" w:eastAsia="黑体" w:cs="黑体"/>
          <w:sz w:val="21"/>
          <w:szCs w:val="21"/>
          <w:shd w:val="clear" w:color="auto" w:fill="FFFFFF"/>
        </w:rPr>
        <w:t xml:space="preserve">  </w:t>
      </w:r>
    </w:p>
    <w:p>
      <w:pPr>
        <w:pStyle w:val="5"/>
        <w:spacing w:before="68" w:beforeAutospacing="0" w:after="217" w:afterAutospacing="0"/>
        <w:jc w:val="both"/>
        <w:rPr>
          <w:rFonts w:ascii="黑体" w:hAnsi="黑体" w:eastAsia="黑体" w:cs="黑体"/>
          <w:sz w:val="21"/>
          <w:szCs w:val="21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sz w:val="21"/>
          <w:szCs w:val="21"/>
          <w:shd w:val="clear" w:color="auto" w:fill="FFFFFF"/>
        </w:rPr>
        <w:t>【运营市场类】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</w:rPr>
        <w:t>广告投放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  <w:lang w:val="en-US" w:eastAsia="zh-CN"/>
        </w:rPr>
        <w:t>需求多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sz w:val="21"/>
          <w:szCs w:val="21"/>
          <w:shd w:val="clear" w:color="auto" w:fill="FFFFFF"/>
        </w:rPr>
        <w:t>、直播运营、广告创意、新媒体运营、营销策划、数据分析、销售运营、游戏运营、海外社区运营、海外客服管培生、海外市场推广、海外广告投放、海外运营、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</w:rPr>
        <w:t>运营调优管培生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  <w:lang w:val="en-US" w:eastAsia="zh-CN"/>
        </w:rPr>
        <w:t>需求多</w:t>
      </w:r>
      <w:r>
        <w:rPr>
          <w:rFonts w:hint="eastAsia" w:ascii="黑体" w:hAnsi="黑体" w:eastAsia="黑体" w:cs="黑体"/>
          <w:b/>
          <w:bCs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sz w:val="21"/>
          <w:szCs w:val="21"/>
          <w:shd w:val="clear" w:color="auto" w:fill="FFFFFF"/>
        </w:rPr>
        <w:t>、项目管理培训生</w:t>
      </w:r>
    </w:p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E56600"/>
          <w:sz w:val="21"/>
          <w:szCs w:val="21"/>
        </w:rPr>
        <w:t>&gt;&gt; 优厚待遇 &lt;&lt;</w:t>
      </w:r>
    </w:p>
    <w:p>
      <w:pPr>
        <w:pStyle w:val="5"/>
        <w:spacing w:before="68" w:beforeAutospacing="0" w:after="68" w:afterAutospacing="0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高薪酬 x绩效奖励：</w:t>
      </w:r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21"/>
          <w:szCs w:val="21"/>
        </w:rPr>
        <w:t>极具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竞争力的薪酬+六险一金，年终奖/项目奖拿到手软！</w:t>
      </w:r>
    </w:p>
    <w:p>
      <w:pPr>
        <w:pStyle w:val="5"/>
        <w:spacing w:before="68" w:beforeAutospacing="0" w:after="68" w:afterAutospacing="0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大咖导师x4399学院：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一对一大咖导师指导+高规格新人训练营+线上精品课程，系统化的新人培训夯实基础！</w:t>
      </w:r>
    </w:p>
    <w:p>
      <w:pPr>
        <w:pStyle w:val="5"/>
        <w:spacing w:before="68" w:beforeAutospacing="0" w:after="68" w:afterAutospacing="0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企业管理x专业发展：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“双通道”职业发展体系，量身定制培养计划！</w:t>
      </w:r>
    </w:p>
    <w:p>
      <w:pPr>
        <w:pStyle w:val="5"/>
        <w:spacing w:before="68" w:beforeAutospacing="0" w:after="68" w:afterAutospacing="0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员工活动x生活关怀：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高标准员工餐厅+运动俱乐部，更有丰富精彩的文体活动伴你同行！</w:t>
      </w:r>
    </w:p>
    <w:p>
      <w:pPr>
        <w:pStyle w:val="5"/>
        <w:spacing w:before="68" w:beforeAutospacing="0" w:after="68" w:afterAutospacing="0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 </w:t>
      </w:r>
    </w:p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E56600"/>
          <w:sz w:val="21"/>
          <w:szCs w:val="21"/>
        </w:rPr>
        <w:t>&gt;&gt; 网申方式 &lt;&lt;</w:t>
      </w:r>
    </w:p>
    <w:p>
      <w:pPr>
        <w:pStyle w:val="5"/>
        <w:spacing w:before="68" w:beforeAutospacing="0" w:after="68" w:afterAutospacing="0"/>
        <w:jc w:val="both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1、【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官网投递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】登录校招官网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http://web.4399.com/campus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，选择心仪岗位提交简历；</w:t>
      </w:r>
    </w:p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2、【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移动端投递】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关注“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4399招聘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”微信公众号，点击菜单栏“我要应聘-校园招聘”，极速投递！</w:t>
      </w:r>
    </w:p>
    <w:p>
      <w:pPr>
        <w:rPr>
          <w:rFonts w:ascii="黑体" w:hAnsi="黑体" w:eastAsia="黑体" w:cs="黑体"/>
          <w:szCs w:val="21"/>
        </w:rPr>
      </w:pPr>
    </w:p>
    <w:p>
      <w:pPr>
        <w:rPr>
          <w:rFonts w:ascii="黑体" w:hAnsi="黑体" w:eastAsia="黑体" w:cs="黑体"/>
          <w:szCs w:val="21"/>
        </w:rPr>
      </w:pPr>
    </w:p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有疑问请联系4399小助手（微信号：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hr4399gz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）</w:t>
      </w:r>
    </w:p>
    <w:p>
      <w:pPr>
        <w:pStyle w:val="5"/>
        <w:spacing w:before="68" w:beforeAutospacing="0" w:after="68" w:afterAutospacing="0"/>
        <w:jc w:val="center"/>
        <w:rPr>
          <w:rFonts w:ascii="黑体" w:hAnsi="黑体" w:eastAsia="黑体" w:cs="黑体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更多职位详情及招聘资讯，敬请关注</w:t>
      </w: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4399招聘微信公众号</w:t>
      </w:r>
    </w:p>
    <w:p>
      <w:pPr>
        <w:pStyle w:val="5"/>
        <w:spacing w:before="68" w:beforeAutospacing="0" w:after="68" w:afterAutospacing="0"/>
        <w:jc w:val="center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1998980</wp:posOffset>
            </wp:positionH>
            <wp:positionV relativeFrom="paragraph">
              <wp:posOffset>82550</wp:posOffset>
            </wp:positionV>
            <wp:extent cx="1276350" cy="1276350"/>
            <wp:effectExtent l="0" t="0" r="9525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jZjc0ODczZmY3OGQ1N2FjOTAwNzA3ZTI0MjQ5MmYifQ=="/>
  </w:docVars>
  <w:rsids>
    <w:rsidRoot w:val="0026642F"/>
    <w:rsid w:val="00075322"/>
    <w:rsid w:val="001B51B4"/>
    <w:rsid w:val="00205202"/>
    <w:rsid w:val="0026642F"/>
    <w:rsid w:val="0033290D"/>
    <w:rsid w:val="003335E6"/>
    <w:rsid w:val="00371B48"/>
    <w:rsid w:val="003F7050"/>
    <w:rsid w:val="00467473"/>
    <w:rsid w:val="00554B3C"/>
    <w:rsid w:val="005F23B4"/>
    <w:rsid w:val="00637C9F"/>
    <w:rsid w:val="006A5A99"/>
    <w:rsid w:val="007732D2"/>
    <w:rsid w:val="00776776"/>
    <w:rsid w:val="007915CA"/>
    <w:rsid w:val="007A73CA"/>
    <w:rsid w:val="00865620"/>
    <w:rsid w:val="00882B28"/>
    <w:rsid w:val="008D2B2F"/>
    <w:rsid w:val="0094618A"/>
    <w:rsid w:val="00B92F7B"/>
    <w:rsid w:val="00C21713"/>
    <w:rsid w:val="00C5440F"/>
    <w:rsid w:val="00C91C02"/>
    <w:rsid w:val="00D0316D"/>
    <w:rsid w:val="00D947A0"/>
    <w:rsid w:val="00EC57CB"/>
    <w:rsid w:val="00F34612"/>
    <w:rsid w:val="00F4196E"/>
    <w:rsid w:val="00F53EF3"/>
    <w:rsid w:val="00F93690"/>
    <w:rsid w:val="024E73D1"/>
    <w:rsid w:val="02684255"/>
    <w:rsid w:val="08D72B71"/>
    <w:rsid w:val="12E91B39"/>
    <w:rsid w:val="19FF55E9"/>
    <w:rsid w:val="1B37324E"/>
    <w:rsid w:val="312157E8"/>
    <w:rsid w:val="364727FE"/>
    <w:rsid w:val="390F4AD2"/>
    <w:rsid w:val="4ED2396A"/>
    <w:rsid w:val="64376A73"/>
    <w:rsid w:val="6B521044"/>
    <w:rsid w:val="707B644D"/>
    <w:rsid w:val="7873124E"/>
    <w:rsid w:val="78B15840"/>
    <w:rsid w:val="7CE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857</Characters>
  <Lines>9</Lines>
  <Paragraphs>2</Paragraphs>
  <TotalTime>6</TotalTime>
  <ScaleCrop>false</ScaleCrop>
  <LinksUpToDate>false</LinksUpToDate>
  <CharactersWithSpaces>871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2021-07-12T03:12:00Z</dcterms:created>
  <dc:creator>4399</dc:creator>
  <cp:lastModifiedBy>aisin </cp:lastModifiedBy>
  <dcterms:modified xsi:type="dcterms:W3CDTF">2022-05-12T01:30:33Z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89D330471AC24B48824610884A2AEF66</vt:lpwstr>
  </property>
</Properties>
</file>